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center"/>
        <w:rPr>
          <w:rFonts w:ascii="方正小标宋简体" w:eastAsia="方正小标宋简体"/>
          <w:color w:val="000000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关于20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20</w:t>
      </w:r>
      <w:r>
        <w:rPr>
          <w:rFonts w:hint="eastAsia" w:ascii="方正小标宋简体" w:eastAsia="方正小标宋简体"/>
          <w:sz w:val="44"/>
          <w:szCs w:val="44"/>
        </w:rPr>
        <w:t>年市本级部分财政收支</w:t>
      </w:r>
      <w:r>
        <w:rPr>
          <w:rFonts w:hint="eastAsia" w:ascii="方正小标宋简体" w:eastAsia="方正小标宋简体"/>
          <w:color w:val="000000"/>
          <w:sz w:val="44"/>
          <w:szCs w:val="44"/>
        </w:rPr>
        <w:t>预算调整方案（草案）</w:t>
      </w:r>
      <w:r>
        <w:rPr>
          <w:rFonts w:hint="eastAsia" w:ascii="方正小标宋简体" w:eastAsia="方正小标宋简体"/>
          <w:sz w:val="44"/>
          <w:szCs w:val="44"/>
        </w:rPr>
        <w:t>的报告</w:t>
      </w:r>
    </w:p>
    <w:p>
      <w:pPr>
        <w:spacing w:line="500" w:lineRule="exact"/>
        <w:jc w:val="center"/>
        <w:rPr>
          <w:rFonts w:ascii="仿宋_GB2312" w:hAnsi="华文仿宋" w:eastAsia="仿宋_GB2312" w:cs="楷体_GB2312"/>
          <w:bCs/>
          <w:color w:val="000000"/>
          <w:sz w:val="32"/>
          <w:szCs w:val="32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textAlignment w:val="auto"/>
        <w:rPr>
          <w:rFonts w:hint="eastAsia" w:ascii="仿宋_GB2312" w:hAnsi="仿宋_GB2312" w:eastAsia="仿宋_GB2312" w:cs="Calibri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Calibri"/>
          <w:color w:val="000000"/>
          <w:kern w:val="0"/>
          <w:sz w:val="32"/>
          <w:szCs w:val="32"/>
          <w:lang w:eastAsia="zh-CN"/>
        </w:rPr>
        <w:t>连州市人大常委会：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622"/>
        <w:textAlignment w:val="auto"/>
        <w:rPr>
          <w:rFonts w:hint="eastAsia" w:ascii="仿宋_GB2312" w:hAnsi="仿宋_GB2312" w:eastAsia="仿宋_GB2312" w:cs="Calibri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Calibri"/>
          <w:color w:val="000000"/>
          <w:kern w:val="0"/>
          <w:sz w:val="32"/>
          <w:szCs w:val="32"/>
          <w:lang w:val="en-US" w:eastAsia="zh-CN"/>
        </w:rPr>
        <w:t>现将我市</w:t>
      </w:r>
      <w:r>
        <w:rPr>
          <w:rFonts w:hint="eastAsia" w:ascii="仿宋_GB2312" w:hAnsi="仿宋_GB2312" w:eastAsia="仿宋_GB2312" w:cs="Calibri"/>
          <w:color w:val="000000"/>
          <w:kern w:val="0"/>
          <w:sz w:val="32"/>
          <w:szCs w:val="32"/>
        </w:rPr>
        <w:t>20</w:t>
      </w:r>
      <w:r>
        <w:rPr>
          <w:rFonts w:hint="eastAsia" w:ascii="仿宋_GB2312" w:hAnsi="仿宋_GB2312" w:eastAsia="仿宋_GB2312" w:cs="Calibri"/>
          <w:color w:val="000000"/>
          <w:kern w:val="0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Calibri"/>
          <w:color w:val="000000"/>
          <w:kern w:val="0"/>
          <w:sz w:val="32"/>
          <w:szCs w:val="32"/>
        </w:rPr>
        <w:t>年市本级部分财政收支预算调整方案（草案）报告</w:t>
      </w:r>
      <w:r>
        <w:rPr>
          <w:rFonts w:hint="eastAsia" w:ascii="仿宋_GB2312" w:hAnsi="仿宋_GB2312" w:eastAsia="仿宋_GB2312" w:cs="Calibri"/>
          <w:color w:val="000000"/>
          <w:kern w:val="0"/>
          <w:sz w:val="32"/>
          <w:szCs w:val="32"/>
          <w:lang w:eastAsia="zh-CN"/>
        </w:rPr>
        <w:t>如下：</w:t>
      </w:r>
    </w:p>
    <w:p>
      <w:pPr>
        <w:pStyle w:val="4"/>
        <w:spacing w:line="330" w:lineRule="atLeast"/>
        <w:ind w:firstLine="64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根据清远市财政局《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关于下达2020年5月地方政府新增专项债券转贷资金的通知</w:t>
      </w:r>
      <w:r>
        <w:rPr>
          <w:rFonts w:hint="eastAsia" w:ascii="仿宋_GB2312" w:eastAsia="仿宋_GB2312"/>
          <w:sz w:val="32"/>
          <w:szCs w:val="32"/>
        </w:rPr>
        <w:t>》（清财</w:t>
      </w:r>
      <w:r>
        <w:rPr>
          <w:rFonts w:hint="eastAsia" w:ascii="仿宋_GB2312" w:eastAsia="仿宋_GB2312"/>
          <w:sz w:val="32"/>
          <w:szCs w:val="32"/>
          <w:lang w:eastAsia="zh-CN"/>
        </w:rPr>
        <w:t>债</w:t>
      </w:r>
      <w:r>
        <w:rPr>
          <w:rFonts w:hint="eastAsia" w:ascii="仿宋_GB2312" w:eastAsia="仿宋_GB2312"/>
          <w:sz w:val="32"/>
          <w:szCs w:val="32"/>
        </w:rPr>
        <w:t>〔2020〕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22</w:t>
      </w:r>
      <w:r>
        <w:rPr>
          <w:rFonts w:hint="eastAsia" w:ascii="仿宋_GB2312" w:eastAsia="仿宋_GB2312"/>
          <w:sz w:val="32"/>
          <w:szCs w:val="32"/>
        </w:rPr>
        <w:t>号）</w:t>
      </w:r>
      <w:r>
        <w:rPr>
          <w:rFonts w:hint="eastAsia" w:ascii="仿宋_GB2312" w:eastAsia="仿宋_GB2312"/>
          <w:sz w:val="32"/>
          <w:szCs w:val="32"/>
          <w:lang w:eastAsia="zh-CN"/>
        </w:rPr>
        <w:t>文件</w:t>
      </w:r>
      <w:r>
        <w:rPr>
          <w:rFonts w:hint="eastAsia" w:ascii="仿宋_GB2312" w:eastAsia="仿宋_GB2312"/>
          <w:sz w:val="32"/>
          <w:szCs w:val="32"/>
        </w:rPr>
        <w:t>，省财政</w:t>
      </w:r>
      <w:r>
        <w:rPr>
          <w:rFonts w:hint="eastAsia" w:ascii="仿宋_GB2312" w:eastAsia="仿宋_GB2312"/>
          <w:sz w:val="32"/>
          <w:szCs w:val="32"/>
          <w:lang w:eastAsia="zh-CN"/>
        </w:rPr>
        <w:t>厅共</w:t>
      </w:r>
      <w:r>
        <w:rPr>
          <w:rFonts w:hint="eastAsia" w:ascii="仿宋_GB2312" w:eastAsia="仿宋_GB2312"/>
          <w:sz w:val="32"/>
          <w:szCs w:val="32"/>
        </w:rPr>
        <w:t>下达我市20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eastAsia="zh-CN"/>
        </w:rPr>
        <w:t>提前批第二批次</w:t>
      </w:r>
      <w:r>
        <w:rPr>
          <w:rFonts w:hint="eastAsia" w:ascii="仿宋_GB2312" w:eastAsia="仿宋_GB2312"/>
          <w:sz w:val="32"/>
          <w:szCs w:val="32"/>
        </w:rPr>
        <w:t>新增债券资金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31</w:t>
      </w:r>
      <w:r>
        <w:rPr>
          <w:rFonts w:hint="eastAsia" w:ascii="仿宋_GB2312" w:eastAsia="仿宋_GB2312"/>
          <w:sz w:val="32"/>
          <w:szCs w:val="32"/>
        </w:rPr>
        <w:t>,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</w:rPr>
        <w:t>00万元。根据《预算法》规定，需进行预算调整。</w:t>
      </w:r>
    </w:p>
    <w:p>
      <w:pPr>
        <w:pStyle w:val="4"/>
        <w:spacing w:line="360" w:lineRule="auto"/>
        <w:ind w:firstLine="64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一、预算调整原则</w:t>
      </w:r>
    </w:p>
    <w:p>
      <w:pPr>
        <w:pStyle w:val="4"/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根据财力的变化情况，本着“量入为出，收支平衡”的原则，调整20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年预算。</w:t>
      </w:r>
    </w:p>
    <w:p>
      <w:pPr>
        <w:pStyle w:val="4"/>
        <w:spacing w:line="360" w:lineRule="auto"/>
        <w:ind w:firstLine="64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二、收入预算调整</w:t>
      </w:r>
    </w:p>
    <w:p>
      <w:pPr>
        <w:pStyle w:val="4"/>
        <w:spacing w:line="330" w:lineRule="atLeast"/>
        <w:ind w:firstLine="640"/>
        <w:rPr>
          <w:rFonts w:hint="eastAsia" w:ascii="仿宋_GB2312" w:eastAsia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ˎ̥" w:eastAsia="仿宋_GB2312" w:cs="宋体"/>
          <w:sz w:val="32"/>
          <w:szCs w:val="32"/>
        </w:rPr>
        <w:t>增加“转移性收入--</w:t>
      </w:r>
      <w:r>
        <w:rPr>
          <w:rFonts w:hint="eastAsia" w:ascii="仿宋_GB2312" w:hAnsi="ˎ̥" w:eastAsia="仿宋_GB2312" w:cs="宋体"/>
          <w:sz w:val="32"/>
          <w:szCs w:val="32"/>
          <w:lang w:eastAsia="zh-CN"/>
        </w:rPr>
        <w:t>债务</w:t>
      </w:r>
      <w:r>
        <w:rPr>
          <w:rFonts w:hint="eastAsia" w:ascii="仿宋_GB2312" w:hAnsi="ˎ̥" w:eastAsia="仿宋_GB2312" w:cs="宋体"/>
          <w:sz w:val="32"/>
          <w:szCs w:val="32"/>
        </w:rPr>
        <w:t>转贷收入--地方政府</w:t>
      </w:r>
      <w:r>
        <w:rPr>
          <w:rFonts w:hint="eastAsia" w:ascii="仿宋_GB2312" w:hAnsi="ˎ̥" w:eastAsia="仿宋_GB2312" w:cs="宋体"/>
          <w:sz w:val="32"/>
          <w:szCs w:val="32"/>
          <w:lang w:eastAsia="zh-CN"/>
        </w:rPr>
        <w:t>专项</w:t>
      </w:r>
      <w:r>
        <w:rPr>
          <w:rFonts w:hint="eastAsia" w:ascii="仿宋_GB2312" w:hAnsi="ˎ̥" w:eastAsia="仿宋_GB2312" w:cs="宋体"/>
          <w:sz w:val="32"/>
          <w:szCs w:val="32"/>
        </w:rPr>
        <w:t>债务转贷收入</w:t>
      </w:r>
      <w:r>
        <w:rPr>
          <w:rFonts w:ascii="仿宋_GB2312" w:hAnsi="ˎ̥" w:eastAsia="仿宋_GB2312" w:cs="宋体"/>
          <w:sz w:val="32"/>
          <w:szCs w:val="32"/>
        </w:rPr>
        <w:t>—</w:t>
      </w:r>
      <w:r>
        <w:rPr>
          <w:rFonts w:hint="eastAsia" w:ascii="仿宋_GB2312" w:hAnsi="ˎ̥" w:eastAsia="仿宋_GB2312" w:cs="宋体"/>
          <w:sz w:val="32"/>
          <w:szCs w:val="32"/>
          <w:lang w:eastAsia="zh-CN"/>
        </w:rPr>
        <w:t>其他地方自行试点项目收益专项债券转贷收入</w:t>
      </w:r>
      <w:r>
        <w:rPr>
          <w:rFonts w:hint="eastAsia" w:ascii="仿宋_GB2312" w:hAnsi="ˎ̥" w:eastAsia="仿宋_GB2312" w:cs="宋体"/>
          <w:sz w:val="32"/>
          <w:szCs w:val="32"/>
        </w:rPr>
        <w:t>”（科目编码：110110</w:t>
      </w:r>
      <w:r>
        <w:rPr>
          <w:rFonts w:hint="eastAsia" w:ascii="仿宋_GB2312" w:hAnsi="ˎ̥" w:eastAsia="仿宋_GB2312" w:cs="宋体"/>
          <w:sz w:val="32"/>
          <w:szCs w:val="32"/>
          <w:lang w:val="en-US" w:eastAsia="zh-CN"/>
        </w:rPr>
        <w:t>298</w:t>
      </w:r>
      <w:r>
        <w:rPr>
          <w:rFonts w:hint="eastAsia" w:ascii="仿宋_GB2312" w:hAnsi="ˎ̥" w:eastAsia="仿宋_GB2312" w:cs="宋体"/>
          <w:sz w:val="32"/>
          <w:szCs w:val="32"/>
        </w:rPr>
        <w:t>）</w:t>
      </w:r>
      <w:r>
        <w:rPr>
          <w:rFonts w:hint="eastAsia" w:ascii="仿宋_GB2312" w:eastAsia="仿宋_GB2312"/>
          <w:color w:val="000000"/>
          <w:sz w:val="32"/>
          <w:szCs w:val="32"/>
        </w:rPr>
        <w:t>科目收入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31</w:t>
      </w:r>
      <w:r>
        <w:rPr>
          <w:rFonts w:hint="eastAsia" w:ascii="仿宋_GB2312" w:eastAsia="仿宋_GB2312"/>
          <w:color w:val="000000"/>
          <w:sz w:val="32"/>
          <w:szCs w:val="32"/>
        </w:rPr>
        <w:t>,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color w:val="000000"/>
          <w:sz w:val="32"/>
          <w:szCs w:val="32"/>
        </w:rPr>
        <w:t>00万元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。</w:t>
      </w:r>
    </w:p>
    <w:p>
      <w:pPr>
        <w:pStyle w:val="4"/>
        <w:numPr>
          <w:ilvl w:val="0"/>
          <w:numId w:val="1"/>
        </w:numPr>
        <w:wordWrap w:val="0"/>
        <w:spacing w:line="360" w:lineRule="auto"/>
        <w:ind w:firstLine="645"/>
        <w:rPr>
          <w:rFonts w:hint="eastAsia" w:ascii="黑体" w:eastAsia="黑体"/>
          <w:color w:val="000000"/>
          <w:sz w:val="32"/>
          <w:szCs w:val="32"/>
        </w:rPr>
      </w:pPr>
      <w:r>
        <w:rPr>
          <w:rFonts w:hint="eastAsia" w:ascii="黑体" w:eastAsia="黑体"/>
          <w:color w:val="000000"/>
          <w:sz w:val="32"/>
          <w:szCs w:val="32"/>
        </w:rPr>
        <w:t>支出预算调整</w:t>
      </w:r>
    </w:p>
    <w:p>
      <w:pPr>
        <w:pStyle w:val="4"/>
        <w:spacing w:line="330" w:lineRule="atLeast"/>
        <w:ind w:firstLine="64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根据债券转贷收入安排情况，支出相应增加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31</w:t>
      </w:r>
      <w:r>
        <w:rPr>
          <w:rFonts w:hint="eastAsia" w:ascii="仿宋_GB2312" w:eastAsia="仿宋_GB2312"/>
          <w:color w:val="000000"/>
          <w:sz w:val="32"/>
          <w:szCs w:val="32"/>
        </w:rPr>
        <w:t>,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color w:val="000000"/>
          <w:sz w:val="32"/>
          <w:szCs w:val="32"/>
        </w:rPr>
        <w:t>00万元，列入政府收支分类相应的功能支出科目，主要安排情况如下：</w:t>
      </w:r>
    </w:p>
    <w:p>
      <w:pPr>
        <w:pStyle w:val="4"/>
        <w:numPr>
          <w:ilvl w:val="0"/>
          <w:numId w:val="0"/>
        </w:numPr>
        <w:spacing w:line="330" w:lineRule="atLeas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hAnsi="ˎ̥" w:eastAsia="仿宋_GB2312" w:cs="宋体"/>
          <w:sz w:val="32"/>
          <w:szCs w:val="32"/>
          <w:lang w:eastAsia="zh-CN"/>
        </w:rPr>
        <w:t>（一）</w:t>
      </w:r>
      <w:r>
        <w:rPr>
          <w:rFonts w:hint="eastAsia" w:ascii="仿宋_GB2312" w:hAnsi="ˎ̥" w:eastAsia="仿宋_GB2312" w:cs="宋体"/>
          <w:sz w:val="32"/>
          <w:szCs w:val="32"/>
          <w:lang w:val="en-US" w:eastAsia="zh-CN"/>
        </w:rPr>
        <w:t>连州市妇幼保健院外迁扩建项目5</w:t>
      </w:r>
      <w:r>
        <w:rPr>
          <w:rFonts w:hint="eastAsia" w:ascii="仿宋_GB2312" w:hAnsi="ˎ̥" w:eastAsia="仿宋_GB2312" w:cs="宋体"/>
          <w:sz w:val="32"/>
          <w:szCs w:val="32"/>
        </w:rPr>
        <w:t>,000万元</w:t>
      </w:r>
      <w:r>
        <w:rPr>
          <w:rFonts w:hint="eastAsia" w:ascii="仿宋_GB2312" w:eastAsia="仿宋_GB2312"/>
          <w:color w:val="000000"/>
          <w:sz w:val="32"/>
          <w:szCs w:val="32"/>
        </w:rPr>
        <w:t>，支出科目（2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290402</w:t>
      </w:r>
      <w:r>
        <w:rPr>
          <w:rFonts w:hint="eastAsia" w:ascii="仿宋_GB2312" w:eastAsia="仿宋_GB2312"/>
          <w:color w:val="000000"/>
          <w:sz w:val="32"/>
          <w:szCs w:val="32"/>
        </w:rPr>
        <w:t>）“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其他支出</w:t>
      </w:r>
      <w:r>
        <w:rPr>
          <w:rFonts w:hint="eastAsia" w:ascii="仿宋_GB2312" w:eastAsia="仿宋_GB2312"/>
          <w:color w:val="000000"/>
          <w:sz w:val="32"/>
          <w:szCs w:val="32"/>
        </w:rPr>
        <w:t>-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其他政府性基金及对应专项债务收入安排的支出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-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其他地方自行试点项目收益专项债券收入安排的支出</w:t>
      </w:r>
      <w:r>
        <w:rPr>
          <w:rFonts w:hint="eastAsia" w:ascii="仿宋_GB2312" w:eastAsia="仿宋_GB2312"/>
          <w:color w:val="000000"/>
          <w:sz w:val="32"/>
          <w:szCs w:val="32"/>
        </w:rPr>
        <w:t>”；</w:t>
      </w:r>
    </w:p>
    <w:p>
      <w:pPr>
        <w:pStyle w:val="4"/>
        <w:numPr>
          <w:ilvl w:val="0"/>
          <w:numId w:val="0"/>
        </w:numPr>
        <w:spacing w:line="330" w:lineRule="atLeast"/>
        <w:ind w:firstLine="640" w:firstLineChars="200"/>
        <w:rPr>
          <w:rFonts w:hint="eastAsia" w:ascii="仿宋_GB2312" w:hAnsi="ˎ̥" w:eastAsia="仿宋_GB2312" w:cs="宋体"/>
          <w:sz w:val="32"/>
          <w:szCs w:val="32"/>
          <w:lang w:eastAsia="zh-CN"/>
        </w:rPr>
      </w:pPr>
      <w:r>
        <w:rPr>
          <w:rFonts w:hint="eastAsia" w:ascii="仿宋_GB2312" w:hAnsi="ˎ̥" w:eastAsia="仿宋_GB2312" w:cs="宋体"/>
          <w:sz w:val="32"/>
          <w:szCs w:val="32"/>
          <w:lang w:eastAsia="zh-CN"/>
        </w:rPr>
        <w:t>（二）</w:t>
      </w:r>
      <w:r>
        <w:rPr>
          <w:rFonts w:hint="eastAsia" w:ascii="仿宋_GB2312" w:hAnsi="ˎ̥" w:eastAsia="仿宋_GB2312" w:cs="宋体"/>
          <w:sz w:val="32"/>
          <w:szCs w:val="32"/>
          <w:lang w:val="en-US" w:eastAsia="zh-CN"/>
        </w:rPr>
        <w:t>连州市人民医院新住院综合大楼项目4</w:t>
      </w:r>
      <w:r>
        <w:rPr>
          <w:rFonts w:hint="eastAsia" w:ascii="仿宋_GB2312" w:hAnsi="ˎ̥" w:eastAsia="仿宋_GB2312" w:cs="宋体"/>
          <w:sz w:val="32"/>
          <w:szCs w:val="32"/>
          <w:lang w:eastAsia="zh-CN"/>
        </w:rPr>
        <w:t>,000万元，支出科目（2</w:t>
      </w:r>
      <w:r>
        <w:rPr>
          <w:rFonts w:hint="eastAsia" w:ascii="仿宋_GB2312" w:hAnsi="ˎ̥" w:eastAsia="仿宋_GB2312" w:cs="宋体"/>
          <w:sz w:val="32"/>
          <w:szCs w:val="32"/>
          <w:lang w:val="en-US" w:eastAsia="zh-CN"/>
        </w:rPr>
        <w:t>290402</w:t>
      </w:r>
      <w:r>
        <w:rPr>
          <w:rFonts w:hint="eastAsia" w:ascii="仿宋_GB2312" w:hAnsi="ˎ̥" w:eastAsia="仿宋_GB2312" w:cs="宋体"/>
          <w:sz w:val="32"/>
          <w:szCs w:val="32"/>
          <w:lang w:eastAsia="zh-CN"/>
        </w:rPr>
        <w:t>）“其他支出-其他政府性基金及对应专项债务收入安排的支出</w:t>
      </w:r>
      <w:r>
        <w:rPr>
          <w:rFonts w:hint="eastAsia" w:ascii="仿宋_GB2312" w:hAnsi="ˎ̥" w:eastAsia="仿宋_GB2312" w:cs="宋体"/>
          <w:sz w:val="32"/>
          <w:szCs w:val="32"/>
          <w:lang w:val="en-US" w:eastAsia="zh-CN"/>
        </w:rPr>
        <w:t>-</w:t>
      </w:r>
      <w:r>
        <w:rPr>
          <w:rFonts w:hint="eastAsia" w:ascii="仿宋_GB2312" w:hAnsi="ˎ̥" w:eastAsia="仿宋_GB2312" w:cs="宋体"/>
          <w:sz w:val="32"/>
          <w:szCs w:val="32"/>
          <w:lang w:eastAsia="zh-CN"/>
        </w:rPr>
        <w:t>其他地方自行试点项目收益专项债券收入安排的支出”；</w:t>
      </w:r>
    </w:p>
    <w:p>
      <w:pPr>
        <w:pStyle w:val="4"/>
        <w:numPr>
          <w:ilvl w:val="0"/>
          <w:numId w:val="0"/>
        </w:numPr>
        <w:spacing w:line="330" w:lineRule="atLeast"/>
        <w:ind w:firstLine="640" w:firstLineChars="200"/>
        <w:rPr>
          <w:rFonts w:hint="eastAsia" w:ascii="仿宋_GB2312" w:hAnsi="ˎ̥" w:eastAsia="仿宋_GB2312" w:cs="宋体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（三）连州市人民医院新急诊综合大楼和感染科楼工程项目4,000万元，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支出科目（2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290402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）“其他支出-其他政府性基金及对应专项债务收入安排的支出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-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其他地方自行试点项目收益专项债券收入安排的支出”；</w:t>
      </w:r>
    </w:p>
    <w:p>
      <w:pPr>
        <w:pStyle w:val="4"/>
        <w:numPr>
          <w:ilvl w:val="0"/>
          <w:numId w:val="0"/>
        </w:numPr>
        <w:spacing w:line="330" w:lineRule="atLeast"/>
        <w:ind w:firstLine="640" w:firstLineChars="200"/>
        <w:rPr>
          <w:rFonts w:hint="eastAsia" w:ascii="仿宋_GB2312" w:hAnsi="ˎ̥" w:eastAsia="仿宋_GB2312" w:cs="宋体"/>
          <w:sz w:val="32"/>
          <w:szCs w:val="32"/>
          <w:lang w:eastAsia="zh-CN"/>
        </w:rPr>
      </w:pPr>
      <w:r>
        <w:rPr>
          <w:rFonts w:hint="eastAsia" w:ascii="仿宋_GB2312" w:hAnsi="ˎ̥" w:eastAsia="仿宋_GB2312" w:cs="宋体"/>
          <w:sz w:val="32"/>
          <w:szCs w:val="32"/>
          <w:lang w:eastAsia="zh-CN"/>
        </w:rPr>
        <w:t>（四）</w:t>
      </w:r>
      <w:r>
        <w:rPr>
          <w:rFonts w:hint="eastAsia" w:ascii="仿宋_GB2312" w:hAnsi="ˎ̥" w:eastAsia="仿宋_GB2312" w:cs="宋体"/>
          <w:sz w:val="32"/>
          <w:szCs w:val="32"/>
          <w:lang w:val="en-US" w:eastAsia="zh-CN"/>
        </w:rPr>
        <w:t>连州市市区应急备用水源输水管网及配套设施工程项目3,000万元，</w:t>
      </w:r>
      <w:r>
        <w:rPr>
          <w:rFonts w:hint="eastAsia" w:ascii="仿宋_GB2312" w:hAnsi="ˎ̥" w:eastAsia="仿宋_GB2312" w:cs="宋体"/>
          <w:sz w:val="32"/>
          <w:szCs w:val="32"/>
          <w:lang w:eastAsia="zh-CN"/>
        </w:rPr>
        <w:t>支出科目（2</w:t>
      </w:r>
      <w:r>
        <w:rPr>
          <w:rFonts w:hint="eastAsia" w:ascii="仿宋_GB2312" w:hAnsi="ˎ̥" w:eastAsia="仿宋_GB2312" w:cs="宋体"/>
          <w:sz w:val="32"/>
          <w:szCs w:val="32"/>
          <w:lang w:val="en-US" w:eastAsia="zh-CN"/>
        </w:rPr>
        <w:t>290402</w:t>
      </w:r>
      <w:r>
        <w:rPr>
          <w:rFonts w:hint="eastAsia" w:ascii="仿宋_GB2312" w:hAnsi="ˎ̥" w:eastAsia="仿宋_GB2312" w:cs="宋体"/>
          <w:sz w:val="32"/>
          <w:szCs w:val="32"/>
          <w:lang w:eastAsia="zh-CN"/>
        </w:rPr>
        <w:t>）“其他支出-其他政府性基金及对应专项债务收入安排的支出</w:t>
      </w:r>
      <w:r>
        <w:rPr>
          <w:rFonts w:hint="eastAsia" w:ascii="仿宋_GB2312" w:hAnsi="ˎ̥" w:eastAsia="仿宋_GB2312" w:cs="宋体"/>
          <w:sz w:val="32"/>
          <w:szCs w:val="32"/>
          <w:lang w:val="en-US" w:eastAsia="zh-CN"/>
        </w:rPr>
        <w:t>-</w:t>
      </w:r>
      <w:r>
        <w:rPr>
          <w:rFonts w:hint="eastAsia" w:ascii="仿宋_GB2312" w:hAnsi="ˎ̥" w:eastAsia="仿宋_GB2312" w:cs="宋体"/>
          <w:sz w:val="32"/>
          <w:szCs w:val="32"/>
          <w:lang w:eastAsia="zh-CN"/>
        </w:rPr>
        <w:t>其他地方自行试点项目收益专项债券收入安排的支出”；</w:t>
      </w:r>
    </w:p>
    <w:p>
      <w:pPr>
        <w:pStyle w:val="4"/>
        <w:numPr>
          <w:ilvl w:val="0"/>
          <w:numId w:val="0"/>
        </w:numPr>
        <w:spacing w:line="330" w:lineRule="atLeast"/>
        <w:ind w:firstLine="640" w:firstLineChars="200"/>
        <w:rPr>
          <w:rFonts w:hint="eastAsia" w:ascii="仿宋_GB2312" w:hAnsi="ˎ̥" w:eastAsia="仿宋_GB2312" w:cs="宋体"/>
          <w:sz w:val="32"/>
          <w:szCs w:val="32"/>
          <w:lang w:eastAsia="zh-CN"/>
        </w:rPr>
      </w:pPr>
      <w:r>
        <w:rPr>
          <w:rFonts w:hint="eastAsia" w:ascii="仿宋_GB2312" w:hAnsi="ˎ̥" w:eastAsia="仿宋_GB2312" w:cs="宋体"/>
          <w:sz w:val="32"/>
          <w:szCs w:val="32"/>
          <w:lang w:eastAsia="zh-CN"/>
        </w:rPr>
        <w:t>（五）</w:t>
      </w:r>
      <w:r>
        <w:rPr>
          <w:rFonts w:hint="eastAsia" w:ascii="仿宋_GB2312" w:hAnsi="ˎ̥" w:eastAsia="仿宋_GB2312" w:cs="宋体"/>
          <w:sz w:val="32"/>
          <w:szCs w:val="32"/>
          <w:lang w:val="en-US" w:eastAsia="zh-CN"/>
        </w:rPr>
        <w:t>连州市镇区改造提升工程项目5,000万元，</w:t>
      </w:r>
      <w:r>
        <w:rPr>
          <w:rFonts w:hint="eastAsia" w:ascii="仿宋_GB2312" w:hAnsi="ˎ̥" w:eastAsia="仿宋_GB2312" w:cs="宋体"/>
          <w:sz w:val="32"/>
          <w:szCs w:val="32"/>
          <w:lang w:eastAsia="zh-CN"/>
        </w:rPr>
        <w:t>支出科目（2</w:t>
      </w:r>
      <w:r>
        <w:rPr>
          <w:rFonts w:hint="eastAsia" w:ascii="仿宋_GB2312" w:hAnsi="ˎ̥" w:eastAsia="仿宋_GB2312" w:cs="宋体"/>
          <w:sz w:val="32"/>
          <w:szCs w:val="32"/>
          <w:lang w:val="en-US" w:eastAsia="zh-CN"/>
        </w:rPr>
        <w:t>290402</w:t>
      </w:r>
      <w:r>
        <w:rPr>
          <w:rFonts w:hint="eastAsia" w:ascii="仿宋_GB2312" w:hAnsi="ˎ̥" w:eastAsia="仿宋_GB2312" w:cs="宋体"/>
          <w:sz w:val="32"/>
          <w:szCs w:val="32"/>
          <w:lang w:eastAsia="zh-CN"/>
        </w:rPr>
        <w:t>）“其他支出-其他政府性基金及对应专项债务收入安排的支出</w:t>
      </w:r>
      <w:r>
        <w:rPr>
          <w:rFonts w:hint="eastAsia" w:ascii="仿宋_GB2312" w:hAnsi="ˎ̥" w:eastAsia="仿宋_GB2312" w:cs="宋体"/>
          <w:sz w:val="32"/>
          <w:szCs w:val="32"/>
          <w:lang w:val="en-US" w:eastAsia="zh-CN"/>
        </w:rPr>
        <w:t>-</w:t>
      </w:r>
      <w:r>
        <w:rPr>
          <w:rFonts w:hint="eastAsia" w:ascii="仿宋_GB2312" w:hAnsi="ˎ̥" w:eastAsia="仿宋_GB2312" w:cs="宋体"/>
          <w:sz w:val="32"/>
          <w:szCs w:val="32"/>
          <w:lang w:eastAsia="zh-CN"/>
        </w:rPr>
        <w:t>其他地方自行试点项目收益专项债券收入安排的支出”；</w:t>
      </w:r>
    </w:p>
    <w:p>
      <w:pPr>
        <w:pStyle w:val="4"/>
        <w:numPr>
          <w:ilvl w:val="0"/>
          <w:numId w:val="0"/>
        </w:numPr>
        <w:spacing w:line="330" w:lineRule="atLeast"/>
        <w:ind w:firstLine="640" w:firstLineChars="200"/>
        <w:rPr>
          <w:rFonts w:hint="eastAsia" w:ascii="仿宋_GB2312" w:eastAsia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（六）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连州市城西城北新区基础设施建设项目10,000万元，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支出科目（2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290402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）“其他支出-其他政府性基金及对应专项债务收入安排的支出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-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其他地方自行试点项目收益专项债券收入安排的支出”。</w:t>
      </w:r>
    </w:p>
    <w:p>
      <w:pPr>
        <w:pStyle w:val="4"/>
        <w:numPr>
          <w:ilvl w:val="0"/>
          <w:numId w:val="0"/>
        </w:numPr>
        <w:spacing w:line="330" w:lineRule="atLeast"/>
        <w:ind w:firstLine="640" w:firstLineChars="200"/>
        <w:rPr>
          <w:rFonts w:hint="eastAsia" w:ascii="仿宋_GB2312" w:eastAsia="仿宋_GB2312"/>
          <w:color w:val="000000"/>
          <w:sz w:val="32"/>
          <w:szCs w:val="32"/>
          <w:lang w:eastAsia="zh-CN"/>
        </w:rPr>
      </w:pPr>
    </w:p>
    <w:p>
      <w:pPr>
        <w:pStyle w:val="4"/>
        <w:numPr>
          <w:ilvl w:val="0"/>
          <w:numId w:val="0"/>
        </w:numPr>
        <w:ind w:left="1598" w:leftChars="304" w:hanging="960" w:hangingChars="3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附件：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1.关于下达2020年5月地方政府新增专项债券转贷资金的通知</w:t>
      </w:r>
      <w:r>
        <w:rPr>
          <w:rFonts w:hint="eastAsia" w:ascii="仿宋_GB2312" w:eastAsia="仿宋_GB2312"/>
          <w:sz w:val="32"/>
          <w:szCs w:val="32"/>
        </w:rPr>
        <w:t>（清财</w:t>
      </w:r>
      <w:r>
        <w:rPr>
          <w:rFonts w:hint="eastAsia" w:ascii="仿宋_GB2312" w:eastAsia="仿宋_GB2312"/>
          <w:sz w:val="32"/>
          <w:szCs w:val="32"/>
          <w:lang w:eastAsia="zh-CN"/>
        </w:rPr>
        <w:t>债</w:t>
      </w:r>
      <w:r>
        <w:rPr>
          <w:rFonts w:hint="eastAsia" w:ascii="仿宋_GB2312" w:eastAsia="仿宋_GB2312"/>
          <w:sz w:val="32"/>
          <w:szCs w:val="32"/>
        </w:rPr>
        <w:t>〔2020〕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22</w:t>
      </w:r>
      <w:r>
        <w:rPr>
          <w:rFonts w:hint="eastAsia" w:ascii="仿宋_GB2312" w:eastAsia="仿宋_GB2312"/>
          <w:sz w:val="32"/>
          <w:szCs w:val="32"/>
        </w:rPr>
        <w:t>号）</w:t>
      </w:r>
    </w:p>
    <w:p>
      <w:pPr>
        <w:ind w:left="960" w:hanging="960" w:hangingChars="300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656" w:firstLineChars="200"/>
        <w:jc w:val="left"/>
        <w:textAlignment w:val="auto"/>
        <w:rPr>
          <w:rFonts w:hint="eastAsia" w:ascii="仿宋_GB2312" w:hAnsi="仿宋_GB2312" w:eastAsia="仿宋_GB2312" w:cs="宋体"/>
          <w:color w:val="333333"/>
          <w:spacing w:val="4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333333"/>
          <w:spacing w:val="4"/>
          <w:kern w:val="0"/>
          <w:sz w:val="32"/>
          <w:szCs w:val="32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宋体"/>
          <w:color w:val="333333"/>
          <w:spacing w:val="4"/>
          <w:kern w:val="0"/>
          <w:sz w:val="32"/>
          <w:szCs w:val="32"/>
          <w:lang w:val="en-US" w:eastAsia="zh-CN"/>
        </w:rPr>
        <w:t>连州市人民政府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656" w:firstLineChars="200"/>
        <w:jc w:val="left"/>
        <w:textAlignment w:val="auto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宋体"/>
          <w:color w:val="333333"/>
          <w:spacing w:val="4"/>
          <w:kern w:val="0"/>
          <w:sz w:val="32"/>
          <w:szCs w:val="32"/>
          <w:lang w:val="en-US" w:eastAsia="zh-CN"/>
        </w:rPr>
        <w:t xml:space="preserve">                              2020年 7月 31日</w:t>
      </w:r>
    </w:p>
    <w:p>
      <w:pPr>
        <w:ind w:left="960" w:hanging="960" w:hangingChars="300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5B4C652"/>
    <w:multiLevelType w:val="singleLevel"/>
    <w:tmpl w:val="F5B4C652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914CBD"/>
    <w:rsid w:val="00731EFD"/>
    <w:rsid w:val="0BA843F7"/>
    <w:rsid w:val="1A1748D9"/>
    <w:rsid w:val="2B914CBD"/>
    <w:rsid w:val="378F47E5"/>
    <w:rsid w:val="39FC297B"/>
    <w:rsid w:val="45714689"/>
    <w:rsid w:val="48D108D7"/>
    <w:rsid w:val="5A25301F"/>
    <w:rsid w:val="5A337FEB"/>
    <w:rsid w:val="5B481303"/>
    <w:rsid w:val="671D5CB4"/>
    <w:rsid w:val="67635C2B"/>
    <w:rsid w:val="67F35991"/>
    <w:rsid w:val="6A5D546C"/>
    <w:rsid w:val="6C175C61"/>
    <w:rsid w:val="78121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15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2019-06-13T07:46:00Z</dcterms:created>
  <dc:creator>Administrator</dc:creator>
  <cp:lastModifiedBy>lzcz1</cp:lastModifiedBy>
  <cp:lastPrinted>2020-05-28T00:55:00Z</cp:lastPrinted>
  <dcterms:modified xsi:type="dcterms:W3CDTF">2020-09-02T06:59:32Z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