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Theme="minorEastAsia" w:hAnsiTheme="minorEastAsia" w:cstheme="minorEastAsia"/>
          <w:sz w:val="32"/>
          <w:szCs w:val="32"/>
          <w:lang w:val="en-US" w:eastAsia="zh-CN"/>
        </w:rPr>
      </w:pPr>
      <w:r>
        <w:rPr>
          <w:rFonts w:hint="eastAsia" w:asciiTheme="minorEastAsia" w:hAnsiTheme="minorEastAsia" w:cstheme="minorEastAsia"/>
          <w:sz w:val="32"/>
          <w:szCs w:val="32"/>
          <w:lang w:val="en-US" w:eastAsia="zh-CN"/>
        </w:rPr>
        <w:t>附件</w:t>
      </w:r>
    </w:p>
    <w:p>
      <w:pPr>
        <w:jc w:val="center"/>
        <w:rPr>
          <w:rFonts w:hint="eastAsia" w:ascii="楷体_GB2312" w:hAnsi="楷体_GB2312" w:eastAsia="楷体_GB2312" w:cs="楷体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  <w:t>2025年中央财政少数民族发展资金分配计划</w:t>
      </w:r>
    </w:p>
    <w:tbl>
      <w:tblPr>
        <w:tblStyle w:val="3"/>
        <w:tblW w:w="8416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06"/>
        <w:gridCol w:w="2130"/>
        <w:gridCol w:w="3525"/>
        <w:gridCol w:w="175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06" w:type="dxa"/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  <w:vertAlign w:val="baseline"/>
                <w:lang w:val="en-US" w:eastAsia="zh-CN"/>
              </w:rPr>
              <w:t>序号</w:t>
            </w:r>
          </w:p>
        </w:tc>
        <w:tc>
          <w:tcPr>
            <w:tcW w:w="2130" w:type="dxa"/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  <w:vertAlign w:val="baseline"/>
                <w:lang w:val="en-US" w:eastAsia="zh-CN"/>
              </w:rPr>
              <w:t>项目实施单位</w:t>
            </w:r>
          </w:p>
        </w:tc>
        <w:tc>
          <w:tcPr>
            <w:tcW w:w="3525" w:type="dxa"/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  <w:vertAlign w:val="baseline"/>
                <w:lang w:val="en-US" w:eastAsia="zh-CN"/>
              </w:rPr>
              <w:t>项目名称</w:t>
            </w:r>
          </w:p>
        </w:tc>
        <w:tc>
          <w:tcPr>
            <w:tcW w:w="1755" w:type="dxa"/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  <w:vertAlign w:val="baseline"/>
                <w:lang w:val="en-US" w:eastAsia="zh-CN"/>
              </w:rPr>
              <w:t>分配资金（万元）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69" w:hRule="atLeast"/>
        </w:trPr>
        <w:tc>
          <w:tcPr>
            <w:tcW w:w="1006" w:type="dxa"/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1</w:t>
            </w:r>
          </w:p>
        </w:tc>
        <w:tc>
          <w:tcPr>
            <w:tcW w:w="2130" w:type="dxa"/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瑶安瑶族乡人民政府</w:t>
            </w:r>
          </w:p>
        </w:tc>
        <w:tc>
          <w:tcPr>
            <w:tcW w:w="3525" w:type="dxa"/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岭南民族特色高质量发展廊道—瑶安瑶族乡农田混凝土水沟建设工程</w:t>
            </w:r>
          </w:p>
        </w:tc>
        <w:tc>
          <w:tcPr>
            <w:tcW w:w="1755" w:type="dxa"/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33</w:t>
            </w:r>
          </w:p>
        </w:tc>
      </w:tr>
    </w:tbl>
    <w:p>
      <w:pP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9B77723"/>
    <w:rsid w:val="79B777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2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Office_11.8.2.8593_F1E327BC-269C-435d-A152-05C5408002CA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2025-07-23T08:53:00Z</dcterms:created>
  <dc:creator>lzwj1</dc:creator>
  <cp:lastModifiedBy>lzwj1</cp:lastModifiedBy>
  <dcterms:modified xsi:type="dcterms:W3CDTF">2025-07-23T08:54:27Z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2052-11.8.2.8593</vt:lpwstr>
  </property>
</Properties>
</file>